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***NOTICE OF ENHANCED CRIMINAL FINES FOR ASSAULT COMMITTED AGAINST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EYE SURGERY CENTER OF MICHIGAN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HEALTHCARE PROFESSIONALS AND MEDICAL VOLUNTEERS***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Effective March 5, 2024, Michigan law has increased the criminal penalties for certain acts of assault and/or assault and battery that occur at a health facility or agency, hospital or psychiatric hospital. Under the new law, any person, other than a patient receiving treatment, who commits assault, assault and battery and/or assault with a deadly weapons upon a Health Professional or Medical Volunteer of </w:t>
      </w:r>
      <w:r w:rsidDel="00000000" w:rsidR="00000000" w:rsidRPr="00000000">
        <w:rPr>
          <w:sz w:val="28"/>
          <w:szCs w:val="28"/>
          <w:rtl w:val="0"/>
        </w:rPr>
        <w:t xml:space="preserve">Eye Surgery Center of Michigan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while the Healthcare Professional or Medical Volunteer is performing his/her duties at </w:t>
      </w:r>
      <w:r w:rsidDel="00000000" w:rsidR="00000000" w:rsidRPr="00000000">
        <w:rPr>
          <w:sz w:val="28"/>
          <w:szCs w:val="28"/>
          <w:rtl w:val="0"/>
        </w:rPr>
        <w:t xml:space="preserve">Eye Surgery Center of Michigan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 violation of the Michigan Penal Code, MCL 750.81 – MCL 750.82, is subject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enhanced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criminal fines as follows: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Simple Assault and/or Assault and Battery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(MCL 750.81) – misdemeanor punishable by imprisonment up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days and/or fine of up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$1,000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Aggravated Assault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(MCL 750.81a) – misdemeanor punishable by imprisonment up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year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and/or fine of up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$2,000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“Aggravated Assault” means assault of an individual without a weapon and inflicts serious or aggravated injury upon that individual without intending to commit murder or to inflict great bodily harm less than murder.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Assault with a Deadly Weapon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(MCL 750.82) – felony punishable by imprisonment up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years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and/or fine of up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$4,000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“Assault with a Deadly Weapons” means assault of another person with a gun, revolver, pistol, knife, iron bar, club, brass knuckles, or other dangerous weapon without intending to commit murder or to inflict great bodily harm less than murder.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Any patient receiving treatment at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Eye Surgery Center of Michigan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who commits one of the above crimes will not be subject to the enhanced penalties set forth above but may still be subject to prosecution under the above-references provisions of the Michigan Penal Code.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References:  2023 PA 0271 and 2023 PA 0272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87.2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fldChar w:fldCharType="begin"/>
      <w:instrText xml:space="preserve"> DOCPROPERTY "CUS_DocIDChunk0"</w:instrText>
      <w:fldChar w:fldCharType="separate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IBUTZEL\000142160\0001\100707863.v1-1/30/24</w:t>
    </w:r>
    <w:r w:rsidDel="00000000" w:rsidR="00000000" w:rsidRPr="00000000"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1fob9te" w:id="2"/>
    <w:bookmarkEnd w:id="2"/>
    <w:r w:rsidDel="00000000" w:rsidR="00000000" w:rsidRPr="00000000">
      <w:fldChar w:fldCharType="begin"/>
      <w:instrText xml:space="preserve"> DOCPROPERTY "CUS_DocIDChunk0"</w:instrText>
      <w:fldChar w:fldCharType="separate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IBUTZEL\000142160\0001\100707863.v1-1/30/24</w:t>
    </w:r>
    <w:r w:rsidDel="00000000" w:rsidR="00000000" w:rsidRPr="00000000"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3znysh7" w:id="3"/>
    <w:bookmarkEnd w:id="3"/>
    <w:r w:rsidDel="00000000" w:rsidR="00000000" w:rsidRPr="00000000">
      <w:fldChar w:fldCharType="begin"/>
      <w:instrText xml:space="preserve"> DOCPROPERTY "CUS_DocIDChunk0"</w:instrText>
      <w:fldChar w:fldCharType="separate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IBUTZEL\000142160\0001\100707863.v1-1/30/24</w:t>
    </w:r>
    <w:r w:rsidDel="00000000" w:rsidR="00000000" w:rsidRPr="00000000"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2670048</wp:posOffset>
          </wp:positionH>
          <wp:positionV relativeFrom="margin">
            <wp:posOffset>-275828</wp:posOffset>
          </wp:positionV>
          <wp:extent cx="1702822" cy="1100138"/>
          <wp:effectExtent b="0" l="0" r="0" t="0"/>
          <wp:wrapNone/>
          <wp:docPr descr="EyeSurgeryCenter" id="1" name="image1.jpg"/>
          <a:graphic>
            <a:graphicData uri="http://schemas.openxmlformats.org/drawingml/2006/picture">
              <pic:pic>
                <pic:nvPicPr>
                  <pic:cNvPr descr="EyeSurgeryCenter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2822" cy="11001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lineRule="auto"/>
      <w:ind w:left="720" w:hanging="720"/>
    </w:pPr>
    <w:rPr/>
  </w:style>
  <w:style w:type="paragraph" w:styleId="Heading2">
    <w:name w:val="heading 2"/>
    <w:basedOn w:val="Normal"/>
    <w:next w:val="Normal"/>
    <w:pPr>
      <w:spacing w:before="240" w:lineRule="auto"/>
      <w:ind w:left="1440" w:hanging="720"/>
    </w:pPr>
    <w:rPr/>
  </w:style>
  <w:style w:type="paragraph" w:styleId="Heading3">
    <w:name w:val="heading 3"/>
    <w:basedOn w:val="Normal"/>
    <w:next w:val="Normal"/>
    <w:pPr>
      <w:spacing w:before="240" w:lineRule="auto"/>
      <w:ind w:left="2160" w:hanging="720"/>
    </w:pPr>
    <w:rPr/>
  </w:style>
  <w:style w:type="paragraph" w:styleId="Heading4">
    <w:name w:val="heading 4"/>
    <w:basedOn w:val="Normal"/>
    <w:next w:val="Normal"/>
    <w:pPr>
      <w:spacing w:before="240" w:lineRule="auto"/>
      <w:ind w:left="2880" w:hanging="720"/>
    </w:pPr>
    <w:rPr/>
  </w:style>
  <w:style w:type="paragraph" w:styleId="Heading5">
    <w:name w:val="heading 5"/>
    <w:basedOn w:val="Normal"/>
    <w:next w:val="Normal"/>
    <w:pPr>
      <w:spacing w:before="240" w:lineRule="auto"/>
      <w:ind w:left="3600" w:hanging="720"/>
    </w:pPr>
    <w:rPr/>
  </w:style>
  <w:style w:type="paragraph" w:styleId="Heading6">
    <w:name w:val="heading 6"/>
    <w:basedOn w:val="Normal"/>
    <w:next w:val="Normal"/>
    <w:pPr>
      <w:spacing w:before="240" w:lineRule="auto"/>
      <w:ind w:left="4320" w:hanging="720"/>
    </w:pPr>
    <w:rPr/>
  </w:style>
  <w:style w:type="paragraph" w:styleId="Title">
    <w:name w:val="Title"/>
    <w:basedOn w:val="Normal"/>
    <w:next w:val="Normal"/>
    <w:pPr>
      <w:spacing w:before="240" w:lineRule="auto"/>
      <w:jc w:val="center"/>
    </w:pPr>
    <w:rPr>
      <w:rFonts w:ascii="Times" w:cs="Times" w:eastAsia="Times" w:hAnsi="Times"/>
      <w:b w:val="1"/>
    </w:rPr>
  </w:style>
  <w:style w:type="paragraph" w:styleId="Normal" w:default="1">
    <w:name w:val="Normal"/>
    <w:qFormat w:val="1"/>
    <w:rsid w:val="003650D7"/>
    <w:rPr>
      <w:sz w:val="24"/>
      <w:szCs w:val="24"/>
    </w:rPr>
  </w:style>
  <w:style w:type="paragraph" w:styleId="Heading1">
    <w:name w:val="heading 1"/>
    <w:basedOn w:val="Heading"/>
    <w:next w:val="BodyText"/>
    <w:qFormat w:val="1"/>
    <w:pPr>
      <w:numPr>
        <w:numId w:val="17"/>
      </w:numPr>
      <w:outlineLvl w:val="0"/>
    </w:pPr>
  </w:style>
  <w:style w:type="paragraph" w:styleId="Heading2">
    <w:name w:val="heading 2"/>
    <w:basedOn w:val="Heading"/>
    <w:next w:val="BodyText"/>
    <w:qFormat w:val="1"/>
    <w:pPr>
      <w:numPr>
        <w:ilvl w:val="1"/>
        <w:numId w:val="17"/>
      </w:numPr>
      <w:outlineLvl w:val="1"/>
    </w:pPr>
  </w:style>
  <w:style w:type="paragraph" w:styleId="Heading3">
    <w:name w:val="heading 3"/>
    <w:basedOn w:val="Heading"/>
    <w:next w:val="BodyText"/>
    <w:qFormat w:val="1"/>
    <w:pPr>
      <w:numPr>
        <w:ilvl w:val="2"/>
        <w:numId w:val="17"/>
      </w:numPr>
      <w:outlineLvl w:val="2"/>
    </w:pPr>
  </w:style>
  <w:style w:type="paragraph" w:styleId="Heading4">
    <w:name w:val="heading 4"/>
    <w:basedOn w:val="Heading"/>
    <w:next w:val="BodyText"/>
    <w:qFormat w:val="1"/>
    <w:pPr>
      <w:numPr>
        <w:ilvl w:val="3"/>
        <w:numId w:val="17"/>
      </w:numPr>
      <w:outlineLvl w:val="3"/>
    </w:pPr>
  </w:style>
  <w:style w:type="paragraph" w:styleId="Heading5">
    <w:name w:val="heading 5"/>
    <w:basedOn w:val="Heading"/>
    <w:next w:val="BodyText"/>
    <w:qFormat w:val="1"/>
    <w:pPr>
      <w:numPr>
        <w:ilvl w:val="4"/>
        <w:numId w:val="17"/>
      </w:numPr>
      <w:outlineLvl w:val="4"/>
    </w:pPr>
  </w:style>
  <w:style w:type="paragraph" w:styleId="Heading6">
    <w:name w:val="heading 6"/>
    <w:basedOn w:val="Heading"/>
    <w:next w:val="Normal"/>
    <w:qFormat w:val="1"/>
    <w:pPr>
      <w:numPr>
        <w:ilvl w:val="5"/>
        <w:numId w:val="17"/>
      </w:numPr>
      <w:outlineLvl w:val="5"/>
    </w:pPr>
  </w:style>
  <w:style w:type="paragraph" w:styleId="Heading7">
    <w:name w:val="heading 7"/>
    <w:basedOn w:val="Heading"/>
    <w:next w:val="Normal"/>
    <w:qFormat w:val="1"/>
    <w:pPr>
      <w:numPr>
        <w:ilvl w:val="6"/>
        <w:numId w:val="17"/>
      </w:numPr>
      <w:outlineLvl w:val="6"/>
    </w:pPr>
  </w:style>
  <w:style w:type="paragraph" w:styleId="Heading8">
    <w:name w:val="heading 8"/>
    <w:basedOn w:val="Heading"/>
    <w:next w:val="Normal"/>
    <w:qFormat w:val="1"/>
    <w:pPr>
      <w:numPr>
        <w:ilvl w:val="7"/>
        <w:numId w:val="17"/>
      </w:numPr>
      <w:outlineLvl w:val="7"/>
    </w:pPr>
  </w:style>
  <w:style w:type="paragraph" w:styleId="Heading9">
    <w:name w:val="heading 9"/>
    <w:basedOn w:val="Heading"/>
    <w:next w:val="Normal"/>
    <w:qFormat w:val="1"/>
    <w:pPr>
      <w:numPr>
        <w:ilvl w:val="8"/>
        <w:numId w:val="17"/>
      </w:numPr>
      <w:jc w:val="center"/>
      <w:outlineLvl w:val="8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pPr>
      <w:spacing w:before="240"/>
    </w:pPr>
    <w:rPr>
      <w:szCs w:val="20"/>
    </w:rPr>
  </w:style>
  <w:style w:type="paragraph" w:styleId="TOC1">
    <w:name w:val="toc 1"/>
    <w:basedOn w:val="Normal"/>
    <w:next w:val="Normal"/>
    <w:autoRedefine w:val="1"/>
    <w:uiPriority w:val="39"/>
    <w:pPr>
      <w:tabs>
        <w:tab w:val="left" w:pos="720"/>
        <w:tab w:val="right" w:leader="dot" w:pos="9350"/>
      </w:tabs>
      <w:spacing w:before="240"/>
      <w:ind w:right="1440"/>
    </w:pPr>
  </w:style>
  <w:style w:type="paragraph" w:styleId="Heading" w:customStyle="1">
    <w:name w:val="Heading"/>
    <w:basedOn w:val="Normal"/>
    <w:pPr>
      <w:spacing w:before="240"/>
    </w:pPr>
    <w:rPr>
      <w:szCs w:val="20"/>
    </w:rPr>
  </w:style>
  <w:style w:type="paragraph" w:styleId="TOC2">
    <w:name w:val="toc 2"/>
    <w:basedOn w:val="TOC1"/>
    <w:next w:val="Normal"/>
    <w:autoRedefine w:val="1"/>
    <w:uiPriority w:val="39"/>
    <w:pPr>
      <w:tabs>
        <w:tab w:val="left" w:pos="1440"/>
      </w:tabs>
      <w:spacing w:after="100" w:before="0"/>
      <w:ind w:left="720"/>
    </w:pPr>
  </w:style>
  <w:style w:type="paragraph" w:styleId="TOC3">
    <w:name w:val="toc 3"/>
    <w:basedOn w:val="TOC2"/>
    <w:next w:val="Normal"/>
    <w:autoRedefine w:val="1"/>
    <w:uiPriority w:val="39"/>
    <w:pPr>
      <w:tabs>
        <w:tab w:val="left" w:pos="2160"/>
      </w:tabs>
      <w:spacing w:after="0"/>
      <w:ind w:left="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next w:val="BodyText"/>
    <w:link w:val="TitleChar"/>
    <w:qFormat w:val="1"/>
    <w:pPr>
      <w:spacing w:before="240"/>
      <w:jc w:val="center"/>
    </w:pPr>
    <w:rPr>
      <w:rFonts w:ascii="Times New Roman Bold" w:hAnsi="Times New Roman Bold" w:cstheme="majorBidi" w:eastAsiaTheme="majorEastAsia"/>
      <w:szCs w:val="52"/>
    </w:rPr>
  </w:style>
  <w:style w:type="character" w:styleId="TitleChar" w:customStyle="1">
    <w:name w:val="Title Char"/>
    <w:basedOn w:val="DefaultParagraphFont"/>
    <w:link w:val="Title"/>
    <w:rPr>
      <w:rFonts w:ascii="Times New Roman Bold" w:hAnsi="Times New Roman Bold" w:cstheme="majorBidi" w:eastAsiaTheme="majorEastAsia"/>
      <w:sz w:val="24"/>
      <w:szCs w:val="52"/>
    </w:rPr>
  </w:style>
  <w:style w:type="character" w:styleId="FooterChar" w:customStyle="1">
    <w:name w:val="Footer Char"/>
    <w:basedOn w:val="DefaultParagraphFont"/>
    <w:link w:val="Footer"/>
    <w:rPr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itleTOC" w:customStyle="1">
    <w:name w:val="Title TOC"/>
    <w:basedOn w:val="Normal"/>
    <w:pPr>
      <w:spacing w:after="240"/>
      <w:jc w:val="center"/>
    </w:pPr>
    <w:rPr>
      <w:b w:val="1"/>
      <w:szCs w:val="20"/>
    </w:rPr>
  </w:style>
  <w:style w:type="paragraph" w:styleId="TitleTOCPage" w:customStyle="1">
    <w:name w:val="Title TOC Page"/>
    <w:basedOn w:val="Normal"/>
    <w:pPr>
      <w:jc w:val="right"/>
    </w:pPr>
    <w:rPr>
      <w:szCs w:val="20"/>
      <w:u w:val="single"/>
    </w:rPr>
  </w:style>
  <w:style w:type="paragraph" w:styleId="DocID" w:customStyle="1">
    <w:name w:val="DocID"/>
    <w:basedOn w:val="Footer"/>
    <w:next w:val="Footer"/>
    <w:link w:val="DocIDChar"/>
    <w:rsid w:val="003448AA"/>
    <w:pPr>
      <w:tabs>
        <w:tab w:val="clear" w:pos="4320"/>
        <w:tab w:val="clear" w:pos="8640"/>
      </w:tabs>
    </w:pPr>
    <w:rPr>
      <w:sz w:val="18"/>
      <w:szCs w:val="20"/>
      <w:lang w:eastAsia="en-US" w:val="en-US"/>
    </w:rPr>
  </w:style>
  <w:style w:type="character" w:styleId="BodyTextChar" w:customStyle="1">
    <w:name w:val="Body Text Char"/>
    <w:basedOn w:val="DefaultParagraphFont"/>
    <w:link w:val="BodyText"/>
    <w:rsid w:val="003448AA"/>
    <w:rPr>
      <w:sz w:val="24"/>
    </w:rPr>
  </w:style>
  <w:style w:type="character" w:styleId="DocIDChar" w:customStyle="1">
    <w:name w:val="DocID Char"/>
    <w:basedOn w:val="BodyTextChar"/>
    <w:link w:val="DocID"/>
    <w:rsid w:val="003448AA"/>
    <w:rPr>
      <w:sz w:val="18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mxElyPmrZAL3YASBT0xUwa5+ng==">CgMxLjAyCGguZ2pkZ3hzMgloLjMwajB6bGwyCWguMWZvYjl0ZTIJaC4zem55c2g3OAByITFKUXVWZGx4V0lHY0xnOHVMSFFGWUpkT2Z6bzI3UjlaZA==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1900-01-01T05:00:00.0000000Z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IBUTZEL\000142160\0001\100707863.v1-1/30/24</vt:lpwstr>
  </property>
  <property fmtid="{D5CDD505-2E9C-101B-9397-08002B2CF9AE}" pid="3" name="CUS_DocIDActiveBits">
    <vt:lpwstr>1046528</vt:lpwstr>
  </property>
  <property fmtid="{D5CDD505-2E9C-101B-9397-08002B2CF9AE}" pid="4" name="CUS_DocIDLocation">
    <vt:lpwstr>EVERY_PAGE</vt:lpwstr>
  </property>
  <property fmtid="{D5CDD505-2E9C-101B-9397-08002B2CF9AE}" pid="5" name="CUS_DocIDReference">
    <vt:lpwstr>everyPage</vt:lpwstr>
  </property>
  <property fmtid="{D5CDD505-2E9C-101B-9397-08002B2CF9AE}" pid="6" name="CUS_DocIDChunk0">
    <vt:lpwstr>IBUTZEL\000142160\0001\100707863.v1-1/30/24</vt:lpwstr>
  </property>
  <property fmtid="{D5CDD505-2E9C-101B-9397-08002B2CF9AE}" pid="7" name="CUS_DocIDChunk0">
    <vt:lpwstr>IBUTZEL\000142160\0001\100707863.v1-1/30/24</vt:lpwstr>
  </property>
  <property fmtid="{D5CDD505-2E9C-101B-9397-08002B2CF9AE}" pid="8" name="CUS_DocIDString">
    <vt:lpwstr>IBUTZEL\000142160\0001\100707863.v1-1/30/24</vt:lpwstr>
  </property>
  <property fmtid="{D5CDD505-2E9C-101B-9397-08002B2CF9AE}" pid="9" name="CUS_DocIDReference">
    <vt:lpwstr>everyPage</vt:lpwstr>
  </property>
  <property fmtid="{D5CDD505-2E9C-101B-9397-08002B2CF9AE}" pid="10" name="CUS_DocIDLocation">
    <vt:lpwstr>EVERY_PAGE</vt:lpwstr>
  </property>
  <property fmtid="{D5CDD505-2E9C-101B-9397-08002B2CF9AE}" pid="11" name="CUS_DocIDActiveBits">
    <vt:lpwstr>1046528</vt:lpwstr>
  </property>
</Properties>
</file>